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354E" w:rsidRPr="00FB354E" w:rsidRDefault="00FB354E" w:rsidP="00FB354E">
      <w:pPr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b/>
          <w:bCs/>
          <w:color w:val="000000"/>
          <w:kern w:val="0"/>
          <w:u w:val="single"/>
          <w:lang w:eastAsia="ru-RU"/>
          <w14:ligatures w14:val="none"/>
        </w:rPr>
        <w:t>1. Компания Маршалловы острова</w:t>
      </w:r>
    </w:p>
    <w:p w:rsidR="00FB354E" w:rsidRPr="00FB354E" w:rsidRDefault="00FB354E" w:rsidP="00FB354E">
      <w:pPr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:rsidR="00FB354E" w:rsidRPr="00FB354E" w:rsidRDefault="00FB354E" w:rsidP="00FB354E">
      <w:pPr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14 ноября 2019 года Европейский союз </w:t>
      </w:r>
      <w:hyperlink r:id="rId5" w:history="1">
        <w:r w:rsidRPr="00FB354E">
          <w:rPr>
            <w:rFonts w:ascii="Arial" w:eastAsia="Times New Roman" w:hAnsi="Arial" w:cs="Arial"/>
            <w:color w:val="001393"/>
            <w:kern w:val="0"/>
            <w:bdr w:val="none" w:sz="0" w:space="0" w:color="auto" w:frame="1"/>
            <w:lang w:eastAsia="ru-RU"/>
            <w14:ligatures w14:val="none"/>
          </w:rPr>
          <w:t>исключили Маршалловы острова из «черного списка»</w:t>
        </w:r>
      </w:hyperlink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не сотрудничающих с ЕС юрисдикций для целей налогообложения.</w:t>
      </w:r>
    </w:p>
    <w:p w:rsidR="00FB354E" w:rsidRPr="00FB354E" w:rsidRDefault="00FB354E" w:rsidP="00FB354E">
      <w:pPr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Таким образом, Маршалловы острова остаются безналоговой юрисдикцией для компаний-нерезидентов, соответствующей международным стандартам открытости, substance, отчетности и обмена информацией. </w:t>
      </w:r>
    </w:p>
    <w:p w:rsidR="00FB354E" w:rsidRPr="00FB354E" w:rsidRDefault="00FB354E" w:rsidP="00FB354E">
      <w:pPr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:rsidR="00FB354E" w:rsidRPr="00FB354E" w:rsidRDefault="00FB354E" w:rsidP="00FB354E">
      <w:pPr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Основные преимущества в соответствии с новыми правилами:</w:t>
      </w:r>
    </w:p>
    <w:p w:rsidR="00FB354E" w:rsidRPr="00FB354E" w:rsidRDefault="00FB354E" w:rsidP="00FB354E">
      <w:pPr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- Отсутствие налога на прибыль нерезидента, прирост капитала, выплату дивидендов;</w:t>
      </w:r>
    </w:p>
    <w:p w:rsidR="00FB354E" w:rsidRPr="00FB354E" w:rsidRDefault="00FB354E" w:rsidP="00FB354E">
      <w:pPr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- Информация о бенефициарах и директорах находится в закрытом реестре и публично не размещается.</w:t>
      </w:r>
    </w:p>
    <w:p w:rsidR="00FB354E" w:rsidRPr="00FB354E" w:rsidRDefault="00FB354E" w:rsidP="00FB354E">
      <w:pPr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- Нет требования обязательного аудита</w:t>
      </w:r>
    </w:p>
    <w:p w:rsidR="00FB354E" w:rsidRPr="00FB354E" w:rsidRDefault="00FB354E" w:rsidP="00FB354E">
      <w:pPr>
        <w:textAlignment w:val="baseline"/>
        <w:outlineLvl w:val="1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FB354E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ru-RU"/>
          <w14:ligatures w14:val="none"/>
        </w:rPr>
        <w:t> </w:t>
      </w:r>
    </w:p>
    <w:p w:rsidR="00FB354E" w:rsidRPr="00FB354E" w:rsidRDefault="00FB354E" w:rsidP="00FB354E">
      <w:pPr>
        <w:textAlignment w:val="baseline"/>
        <w:outlineLvl w:val="1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151515"/>
          <w:kern w:val="0"/>
          <w:lang w:eastAsia="ru-RU"/>
          <w14:ligatures w14:val="none"/>
        </w:rPr>
        <w:t>Требования «Об экономическом присутствии» </w:t>
      </w:r>
    </w:p>
    <w:p w:rsidR="00FB354E" w:rsidRPr="00FB354E" w:rsidRDefault="00FB354E" w:rsidP="00FB354E">
      <w:pPr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Новые требования о substance на Маршалловых островах распространяются на компании, которые являются </w:t>
      </w:r>
      <w:r w:rsidRPr="00FB354E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налоговыми резидентами МО и получают доход от «соответствующей деятельности» (relevant activities)</w:t>
      </w: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. Под определение «соответствующей деятельности» подпадают только некоторые виды бизнеса, а именно: </w:t>
      </w:r>
    </w:p>
    <w:p w:rsidR="00FB354E" w:rsidRPr="00FB354E" w:rsidRDefault="00FB354E" w:rsidP="00FB354E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:rsidR="00FB354E" w:rsidRPr="00FB354E" w:rsidRDefault="00FB354E" w:rsidP="00FB354E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дистрибьютерская и сервисная деятельность; </w:t>
      </w:r>
    </w:p>
    <w:p w:rsidR="00FB354E" w:rsidRPr="00FB354E" w:rsidRDefault="00FB354E" w:rsidP="00FB354E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финансирование и лизинг; </w:t>
      </w:r>
    </w:p>
    <w:p w:rsidR="00FB354E" w:rsidRPr="00FB354E" w:rsidRDefault="00FB354E" w:rsidP="00FB354E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управление фондами; </w:t>
      </w:r>
    </w:p>
    <w:p w:rsidR="00FB354E" w:rsidRPr="00FB354E" w:rsidRDefault="00FB354E" w:rsidP="00FB354E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деятельность головной компании; </w:t>
      </w:r>
    </w:p>
    <w:p w:rsidR="00FB354E" w:rsidRPr="00FB354E" w:rsidRDefault="00FB354E" w:rsidP="00FB354E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 </w:t>
      </w:r>
      <w:hyperlink r:id="rId6" w:history="1">
        <w:r w:rsidRPr="00FB354E">
          <w:rPr>
            <w:rFonts w:ascii="Arial" w:eastAsia="Times New Roman" w:hAnsi="Arial" w:cs="Arial"/>
            <w:b/>
            <w:bCs/>
            <w:color w:val="0000FF"/>
            <w:kern w:val="0"/>
            <w:bdr w:val="none" w:sz="0" w:space="0" w:color="auto" w:frame="1"/>
            <w:lang w:eastAsia="ru-RU"/>
            <w14:ligatures w14:val="none"/>
          </w:rPr>
          <w:t>холдинговая деятельность</w:t>
        </w:r>
      </w:hyperlink>
      <w:r w:rsidRPr="00FB354E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; </w:t>
      </w:r>
    </w:p>
    <w:p w:rsidR="00FB354E" w:rsidRPr="00FB354E" w:rsidRDefault="00FB354E" w:rsidP="00FB354E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управление интеллектуальной собственностью; </w:t>
      </w:r>
    </w:p>
    <w:p w:rsidR="00FB354E" w:rsidRPr="00FB354E" w:rsidRDefault="00FB354E" w:rsidP="00FB354E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судоходство; </w:t>
      </w:r>
    </w:p>
    <w:p w:rsidR="00FB354E" w:rsidRPr="00FB354E" w:rsidRDefault="00FB354E" w:rsidP="00FB354E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банковская деятельность; </w:t>
      </w:r>
    </w:p>
    <w:p w:rsidR="00FB354E" w:rsidRPr="00FB354E" w:rsidRDefault="00FB354E" w:rsidP="00FB354E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страховая деятельность. </w:t>
      </w:r>
    </w:p>
    <w:p w:rsidR="00FB354E" w:rsidRPr="00FB354E" w:rsidRDefault="00FB354E" w:rsidP="00FB354E">
      <w:pPr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:rsidR="00FB354E" w:rsidRPr="00FB354E" w:rsidRDefault="00FB354E" w:rsidP="00FB354E">
      <w:pPr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В то же время, за каждый финансовый период, в течение которого компания получает доход от соответствующей деятельности, она должна иметь экономическое присутствие на Маршалловых островах только в той части своей деятельности, которая подходит под это определение. Если компания не осуществляет деятельность в указанных областях </w:t>
      </w:r>
      <w:r w:rsidRPr="00FB354E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или не получает доходы от такой деятельности, то требования substance за соответствующий финансовый период на нее не распространяются.</w:t>
      </w:r>
    </w:p>
    <w:p w:rsidR="00FB354E" w:rsidRPr="00FB354E" w:rsidRDefault="00FB354E" w:rsidP="00FB354E">
      <w:pPr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Если компания является налоговым резидентом другой страны, то необходимо задекларировать данный факт у регистрационного агента на Маршалловых островах. </w:t>
      </w:r>
    </w:p>
    <w:p w:rsidR="00FB354E" w:rsidRPr="00FB354E" w:rsidRDefault="00FB354E" w:rsidP="00FB354E">
      <w:pPr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:rsidR="00FB354E" w:rsidRPr="00FB354E" w:rsidRDefault="00FB354E" w:rsidP="00FB354E">
      <w:pPr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В каких случаях необходимо сдавать отчетность по новым требованиям об экономическом присутствии? Требование о годовой отчетности «Об экономическом присутствии» распространяется только на резидентные компании и иностранные морские организации, которые осуществляют и получают доходы от «соответствующей деятельности». Компании, которые </w:t>
      </w: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lastRenderedPageBreak/>
        <w:t>получают доходы от другого бизнеса, не обязаны представлять годовую налоговую отчетность на Маршалловых островах.</w:t>
      </w:r>
    </w:p>
    <w:p w:rsidR="00FB354E" w:rsidRPr="00FB354E" w:rsidRDefault="00FB354E" w:rsidP="00FB354E">
      <w:pPr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:rsidR="00FB354E" w:rsidRPr="00FB354E" w:rsidRDefault="00FB354E" w:rsidP="00FB354E">
      <w:pPr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Применительно к вашему случаю – компания является мембером (партнером) Английской ЛП – компания получает доход автоматически будучи партнером от торговой деятельности (ЛП занимается торговлей). данный вид деятельности не относится к понятию «соответствующей деятельности», ее нет в приведенном списке. Доход мембера/партнера в данном случае не является дивидендами, поэтому нет дохода от владения активами (холдинг). Следовательно нет требований по сабстенс и отчетности. </w:t>
      </w:r>
    </w:p>
    <w:p w:rsidR="00FB354E" w:rsidRPr="00FB354E" w:rsidRDefault="00FB354E" w:rsidP="00FB354E">
      <w:pPr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Аналогичные правила действуют и на BVI – см. </w:t>
      </w:r>
      <w:hyperlink r:id="rId7" w:tooltip="https://www.ua-offshore.com/news/kak-rabotat-s-ofshorom-posle-uzhestocheniya-zakonodatelstva" w:history="1">
        <w:r w:rsidRPr="00FB354E">
          <w:rPr>
            <w:rFonts w:ascii="Arial" w:eastAsia="Times New Roman" w:hAnsi="Arial" w:cs="Arial"/>
            <w:color w:val="0000FF"/>
            <w:kern w:val="0"/>
            <w:u w:val="single"/>
            <w:lang w:eastAsia="ru-RU"/>
            <w14:ligatures w14:val="none"/>
          </w:rPr>
          <w:t>https://www.ua-offshore.com/news/kak-rabotat-s-ofshorom-posle-uzhestocheniya-zakonodatelstva</w:t>
        </w:r>
      </w:hyperlink>
    </w:p>
    <w:p w:rsidR="00FB354E" w:rsidRPr="00FB354E" w:rsidRDefault="00FB354E" w:rsidP="00FB354E">
      <w:pPr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:rsidR="00FB354E" w:rsidRPr="00FB354E" w:rsidRDefault="00FB354E" w:rsidP="00FB354E">
      <w:pPr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b/>
          <w:bCs/>
          <w:color w:val="000000"/>
          <w:kern w:val="0"/>
          <w:u w:val="single"/>
          <w:lang w:eastAsia="ru-RU"/>
          <w14:ligatures w14:val="none"/>
        </w:rPr>
        <w:t>2. Компания на Сейшелах.</w:t>
      </w:r>
    </w:p>
    <w:p w:rsidR="00FB354E" w:rsidRPr="00FB354E" w:rsidRDefault="00FB354E" w:rsidP="00FB354E">
      <w:pPr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Сейшелы не числятся в черном списке ЕС. В законодательстве Сейшел были изменения. </w:t>
      </w:r>
    </w:p>
    <w:p w:rsidR="00FB354E" w:rsidRPr="00FB354E" w:rsidRDefault="00FB354E" w:rsidP="00FB354E">
      <w:pPr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-  Акт о налоге на предпринимательскую деятельность (поправка) 2018 года переводит Сейшельские Острова в территориальную налоговую систему с 1 января 2019 года.</w:t>
      </w:r>
    </w:p>
    <w:p w:rsidR="00FB354E" w:rsidRPr="00FB354E" w:rsidRDefault="00FB354E" w:rsidP="00FB354E">
      <w:pPr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-  Акт о международных коммерческих компаниях (поправка) 2018 года позволяет </w:t>
      </w:r>
      <w:hyperlink r:id="rId8" w:history="1">
        <w:r w:rsidRPr="00FB354E">
          <w:rPr>
            <w:rFonts w:ascii="Arial" w:eastAsia="Times New Roman" w:hAnsi="Arial" w:cs="Arial"/>
            <w:color w:val="001393"/>
            <w:kern w:val="0"/>
            <w:bdr w:val="none" w:sz="0" w:space="0" w:color="auto" w:frame="1"/>
            <w:lang w:eastAsia="ru-RU"/>
            <w14:ligatures w14:val="none"/>
          </w:rPr>
          <w:t>оффшорным компаниям</w:t>
        </w:r>
      </w:hyperlink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осуществлять деятельность на территории Сейшельских островов. </w:t>
      </w:r>
    </w:p>
    <w:p w:rsidR="00FB354E" w:rsidRPr="00FB354E" w:rsidRDefault="00FB354E" w:rsidP="00FB354E">
      <w:pPr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- На основании изменений, внесенных в Акт о налоге на предпринимательскую деятельность, </w:t>
      </w:r>
      <w:hyperlink r:id="rId9" w:history="1">
        <w:r w:rsidRPr="00FB354E">
          <w:rPr>
            <w:rFonts w:ascii="Arial" w:eastAsia="Times New Roman" w:hAnsi="Arial" w:cs="Arial"/>
            <w:color w:val="001393"/>
            <w:kern w:val="0"/>
            <w:bdr w:val="none" w:sz="0" w:space="0" w:color="auto" w:frame="1"/>
            <w:lang w:eastAsia="ru-RU"/>
            <w14:ligatures w14:val="none"/>
          </w:rPr>
          <w:t>Оффшорные компании</w:t>
        </w:r>
      </w:hyperlink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будут обязаны представлять годовой финансовый и аудиторский отчеты в Сейшельский Регистр только в том случае, если компании получают на Сейшелах доход, подлежащий налогообложению (“Assessable Income”).</w:t>
      </w:r>
    </w:p>
    <w:p w:rsidR="00FB354E" w:rsidRPr="00FB354E" w:rsidRDefault="00FB354E" w:rsidP="00FB354E">
      <w:pPr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В настоящее время правительство Сейшел рассматривает вопрос о внедрении правил Сабстенс для компаний, аналогичных Маршалам, БВО и т.п. (см. выше пункт).</w:t>
      </w:r>
    </w:p>
    <w:p w:rsidR="00FB354E" w:rsidRPr="00FB354E" w:rsidRDefault="00FB354E" w:rsidP="00FB354E">
      <w:pPr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:rsidR="00FB354E" w:rsidRPr="00FB354E" w:rsidRDefault="00FB354E" w:rsidP="00FB354E">
      <w:pPr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b/>
          <w:bCs/>
          <w:color w:val="000000"/>
          <w:kern w:val="0"/>
          <w:u w:val="single"/>
          <w:lang w:eastAsia="ru-RU"/>
          <w14:ligatures w14:val="none"/>
        </w:rPr>
        <w:t>3. Наследование</w:t>
      </w:r>
    </w:p>
    <w:p w:rsidR="00FB354E" w:rsidRPr="00FB354E" w:rsidRDefault="00FB354E" w:rsidP="00FB354E">
      <w:pPr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Правило наследования доли в уставном фонде, применительно к иностранным компаниям. На примере моего клиента – рег.агент требует, что бы в свидетельстве о праве на наследование, выданное украинским нотариусом, было упоминание на то, что покойный был собственником корпоративных прав конкретной иностранной копании (акционер/бенефициар), и соответственно они передаются наследнику. На основании этого документа регистрационный агент переоформит акции/трастовое на наследника/наследников.</w:t>
      </w:r>
    </w:p>
    <w:p w:rsidR="00FB354E" w:rsidRPr="00FB354E" w:rsidRDefault="00FB354E" w:rsidP="00FB354E">
      <w:pPr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:rsidR="00FB354E" w:rsidRPr="00FB354E" w:rsidRDefault="00FB354E" w:rsidP="00FB354E">
      <w:pPr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Arial" w:eastAsia="Times New Roman" w:hAnsi="Arial" w:cs="Arial"/>
          <w:b/>
          <w:bCs/>
          <w:color w:val="000000"/>
          <w:kern w:val="0"/>
          <w:u w:val="single"/>
          <w:lang w:eastAsia="ru-RU"/>
          <w14:ligatures w14:val="none"/>
        </w:rPr>
        <w:t>Если остались еще какие либо не раскрытые вопросы – пишите вопросы, на которые хотите получить ответ!</w:t>
      </w:r>
    </w:p>
    <w:p w:rsidR="00FB354E" w:rsidRPr="00FB354E" w:rsidRDefault="00FB354E" w:rsidP="00FB354E">
      <w:pPr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:rsidR="00FB354E" w:rsidRPr="00FB354E" w:rsidRDefault="00FB354E" w:rsidP="00FB354E">
      <w:pPr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FB354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:rsidR="00CF1C8A" w:rsidRDefault="00CF1C8A"/>
    <w:sectPr w:rsidR="00CF1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761CF"/>
    <w:multiLevelType w:val="multilevel"/>
    <w:tmpl w:val="2612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FB51FE"/>
    <w:multiLevelType w:val="multilevel"/>
    <w:tmpl w:val="7DD8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377549">
    <w:abstractNumId w:val="0"/>
  </w:num>
  <w:num w:numId="2" w16cid:durableId="196446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4E"/>
    <w:rsid w:val="001250D9"/>
    <w:rsid w:val="00CF1C8A"/>
    <w:rsid w:val="00FB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E9FB5CD-0748-5D46-9094-0C1044DD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35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54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Strong"/>
    <w:basedOn w:val="a0"/>
    <w:uiPriority w:val="22"/>
    <w:qFormat/>
    <w:rsid w:val="00FB354E"/>
    <w:rPr>
      <w:b/>
      <w:bCs/>
    </w:rPr>
  </w:style>
  <w:style w:type="paragraph" w:styleId="a4">
    <w:name w:val="Normal (Web)"/>
    <w:basedOn w:val="a"/>
    <w:uiPriority w:val="99"/>
    <w:semiHidden/>
    <w:unhideWhenUsed/>
    <w:rsid w:val="00FB35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FB354E"/>
  </w:style>
  <w:style w:type="character" w:styleId="a5">
    <w:name w:val="Hyperlink"/>
    <w:basedOn w:val="a0"/>
    <w:uiPriority w:val="99"/>
    <w:semiHidden/>
    <w:unhideWhenUsed/>
    <w:rsid w:val="00FB3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-offshore.com/offshores/byregions/southasia/24-southasia/591-seyshelisla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a-offshore.com/news/kak-rabotat-s-ofshorom-posle-uzhestocheniya-zakonodatelst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-offshore.com/usage/usage/11-use/29-corpor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a-offshore.com/news/news/news/yevrosoyuz-rasshiril-spisok-nalogovykh-oazis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a-offshore.com/services/registr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Джекки Иванович</dc:creator>
  <cp:keywords/>
  <dc:description/>
  <cp:lastModifiedBy>Джекки Иванович</cp:lastModifiedBy>
  <cp:revision>1</cp:revision>
  <dcterms:created xsi:type="dcterms:W3CDTF">2024-02-05T11:13:00Z</dcterms:created>
  <dcterms:modified xsi:type="dcterms:W3CDTF">2024-02-05T11:14:00Z</dcterms:modified>
</cp:coreProperties>
</file>